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03C4A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</w:t>
      </w: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03C4A">
        <w:rPr>
          <w:rFonts w:ascii="Times New Roman" w:eastAsia="Times New Roman" w:hAnsi="Times New Roman" w:cs="Times New Roman"/>
          <w:color w:val="000000"/>
          <w:lang w:eastAsia="ru-RU"/>
        </w:rPr>
        <w:t xml:space="preserve">к муниципальному заданию </w:t>
      </w: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03C4A">
        <w:rPr>
          <w:rFonts w:ascii="Times New Roman" w:eastAsia="Times New Roman" w:hAnsi="Times New Roman" w:cs="Times New Roman"/>
          <w:color w:val="000000"/>
          <w:lang w:eastAsia="ru-RU"/>
        </w:rPr>
        <w:t xml:space="preserve">муниципального бюджетного  учреждения  </w:t>
      </w:r>
    </w:p>
    <w:p w:rsidR="00611198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03C4A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803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Городская централизованная библиотечная система</w:t>
      </w:r>
      <w:r w:rsidRPr="00803C4A">
        <w:rPr>
          <w:rFonts w:ascii="Times New Roman" w:eastAsia="Times New Roman" w:hAnsi="Times New Roman" w:cs="Times New Roman"/>
          <w:b/>
          <w:color w:val="000000"/>
          <w:spacing w:val="-2"/>
          <w:lang w:eastAsia="ru-RU"/>
        </w:rPr>
        <w:t>»</w:t>
      </w:r>
    </w:p>
    <w:p w:rsidR="00611198" w:rsidRPr="00611198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Отчет о выполнении муниципального задания </w:t>
      </w: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1 квартал 2013</w:t>
      </w:r>
      <w:r w:rsidRPr="00803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(отчетный период)</w:t>
      </w: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учреждения</w:t>
      </w: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C4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Муниципальное  бюджетное учреждение  «</w:t>
      </w:r>
      <w:r w:rsidRPr="00803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Городская централизованная библиотечная система</w:t>
      </w:r>
      <w:r w:rsidRPr="00803C4A">
        <w:rPr>
          <w:rFonts w:ascii="Times New Roman" w:eastAsia="Times New Roman" w:hAnsi="Times New Roman" w:cs="Times New Roman"/>
          <w:b/>
          <w:color w:val="000000"/>
          <w:spacing w:val="-2"/>
          <w:lang w:eastAsia="ru-RU"/>
        </w:rPr>
        <w:t>»</w:t>
      </w:r>
      <w:r w:rsidRPr="00803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535"/>
        <w:gridCol w:w="4478"/>
        <w:gridCol w:w="16"/>
        <w:gridCol w:w="680"/>
        <w:gridCol w:w="28"/>
        <w:gridCol w:w="12"/>
        <w:gridCol w:w="1235"/>
        <w:gridCol w:w="851"/>
        <w:gridCol w:w="992"/>
        <w:gridCol w:w="425"/>
        <w:gridCol w:w="851"/>
      </w:tblGrid>
      <w:tr w:rsidR="00611198" w:rsidRPr="00803C4A" w:rsidTr="00E728C6">
        <w:trPr>
          <w:cantSplit/>
          <w:trHeight w:val="51"/>
        </w:trPr>
        <w:tc>
          <w:tcPr>
            <w:tcW w:w="535" w:type="dxa"/>
            <w:vMerge w:val="restart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478" w:type="dxa"/>
            <w:vMerge w:val="restart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24" w:type="dxa"/>
            <w:gridSpan w:val="3"/>
            <w:vMerge w:val="restart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Ед.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изм.</w:t>
            </w:r>
          </w:p>
        </w:tc>
        <w:tc>
          <w:tcPr>
            <w:tcW w:w="3515" w:type="dxa"/>
            <w:gridSpan w:val="5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Значения показателей 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Причины отклонения</w:t>
            </w:r>
          </w:p>
        </w:tc>
      </w:tr>
      <w:tr w:rsidR="00611198" w:rsidRPr="00803C4A" w:rsidTr="00E728C6">
        <w:tc>
          <w:tcPr>
            <w:tcW w:w="535" w:type="dxa"/>
            <w:vMerge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8" w:type="dxa"/>
            <w:vMerge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gridSpan w:val="3"/>
            <w:vMerge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  <w:vMerge w:val="restart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Факт 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Отклонение </w:t>
            </w: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vMerge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8" w:type="dxa"/>
            <w:vMerge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gridSpan w:val="3"/>
            <w:vMerge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gridSpan w:val="2"/>
            <w:vMerge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абсолютное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8" w:type="dxa"/>
            <w:gridSpan w:val="10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Общие требования к деятельности по оказанию муниципальной услуги </w:t>
            </w: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8" w:type="dxa"/>
            <w:gridSpan w:val="10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Соблюдение норм законодательства РФ, Ханты-Мансийского автономного округа - Югры, муниципальных правовых актов города Ханты-Мансийска в части, касающейся деятельности муниципального учреждения</w:t>
            </w: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(или количество) предъявленных исковых требований</w:t>
            </w:r>
          </w:p>
        </w:tc>
        <w:tc>
          <w:tcPr>
            <w:tcW w:w="724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(или количество) предписаний и санкций со стороны контрольных и надзорных органов исполнительной власти</w:t>
            </w:r>
          </w:p>
        </w:tc>
        <w:tc>
          <w:tcPr>
            <w:tcW w:w="724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(или количество) выявленных нарушений в актах проверок деятельности на предмет соответствия его деятельности нормам законодательства</w:t>
            </w:r>
          </w:p>
        </w:tc>
        <w:tc>
          <w:tcPr>
            <w:tcW w:w="724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(или количество) выявленных фактов принятия денежных обязательств, не обеспеченных источниками финансирования</w:t>
            </w:r>
          </w:p>
        </w:tc>
        <w:tc>
          <w:tcPr>
            <w:tcW w:w="724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(или количество) требований со стороны третьих лиц по выполнению принятых денежных обязательств, не обеспеченных источниками финансирования (либо число требований со стороны третьих лиц, размер предъявленных требований в части, не обеспеченной источниками финансирования)</w:t>
            </w:r>
          </w:p>
        </w:tc>
        <w:tc>
          <w:tcPr>
            <w:tcW w:w="724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(или количество) выявленных фактов финансирования расходов по денежным обязательствам, не обеспеченным источниками финансирования (либо число выявленных фактов, объём расходов по денежным обязательствам, не обеспеченным источниками финансирования)</w:t>
            </w:r>
          </w:p>
        </w:tc>
        <w:tc>
          <w:tcPr>
            <w:tcW w:w="724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8" w:type="dxa"/>
            <w:gridSpan w:val="10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Обеспечение сохранности и ведения учета имущества, закрепленного за муниципальным учреждением на праве оперативного управления </w:t>
            </w: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(или количество) выявленных фактов несоответствия данных бухгалтерского учета и фактического наличия муниципального имущества  (в оперативном управлении учреждения)</w:t>
            </w:r>
          </w:p>
        </w:tc>
        <w:tc>
          <w:tcPr>
            <w:tcW w:w="724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выявленных случаев (число случаев, финансовая оценка потерь) утраты имущества вследствие порчи, хищения, пожара и по иным причинам</w:t>
            </w:r>
          </w:p>
        </w:tc>
        <w:tc>
          <w:tcPr>
            <w:tcW w:w="724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(или количество) выявленных фактов нецелевого использования имущества</w:t>
            </w:r>
          </w:p>
        </w:tc>
        <w:tc>
          <w:tcPr>
            <w:tcW w:w="724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8" w:type="dxa"/>
            <w:gridSpan w:val="10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Недопустимость наличия объемов кредиторской и дебиторской задолженности </w:t>
            </w: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494" w:type="dxa"/>
            <w:gridSpan w:val="2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Максимальный срок наличия кредиторской задолженности </w:t>
            </w:r>
          </w:p>
        </w:tc>
        <w:tc>
          <w:tcPr>
            <w:tcW w:w="708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611198" w:rsidRDefault="00611198" w:rsidP="00611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611198" w:rsidRPr="00803C4A" w:rsidRDefault="00611198" w:rsidP="00611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494" w:type="dxa"/>
            <w:gridSpan w:val="2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 срок наличия дебиторской задолженности</w:t>
            </w:r>
          </w:p>
        </w:tc>
        <w:tc>
          <w:tcPr>
            <w:tcW w:w="708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мес.</w:t>
            </w:r>
          </w:p>
        </w:tc>
        <w:tc>
          <w:tcPr>
            <w:tcW w:w="1247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611198" w:rsidRPr="00803C4A" w:rsidRDefault="00611198" w:rsidP="00611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568" w:type="dxa"/>
            <w:gridSpan w:val="10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Показатели, характеризующие объем (состав) оказания муниципальной услуги </w:t>
            </w: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494" w:type="dxa"/>
            <w:gridSpan w:val="2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Число посещений</w:t>
            </w:r>
          </w:p>
        </w:tc>
        <w:tc>
          <w:tcPr>
            <w:tcW w:w="720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3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116500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4494" w:type="dxa"/>
            <w:gridSpan w:val="2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зарегистрированных читателей</w:t>
            </w:r>
          </w:p>
        </w:tc>
        <w:tc>
          <w:tcPr>
            <w:tcW w:w="720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dxa"/>
            <w:gridSpan w:val="2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выданных документов</w:t>
            </w:r>
          </w:p>
        </w:tc>
        <w:tc>
          <w:tcPr>
            <w:tcW w:w="720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3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263000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57993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494" w:type="dxa"/>
            <w:gridSpan w:val="2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 по активизации чтения, в том числе: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количество  культурно-массовых мероприятий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количество книжных выставок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количество клубов по интересам, всего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количество мероприятий в клубных формированиях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3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  <w:p w:rsidR="00611198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  <w:p w:rsidR="00611198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494" w:type="dxa"/>
            <w:gridSpan w:val="2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Минимальное количество публикаций, статей, телевизионных репортажей о деятельности учреждения, проводимых мероприятиях </w:t>
            </w:r>
          </w:p>
        </w:tc>
        <w:tc>
          <w:tcPr>
            <w:tcW w:w="720" w:type="dxa"/>
            <w:gridSpan w:val="3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3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8" w:type="dxa"/>
            <w:gridSpan w:val="10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Показатели, характеризующие качество выполнения муниципальной работы</w:t>
            </w: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3C4A">
              <w:rPr>
                <w:rFonts w:ascii="Times New Roman" w:eastAsia="Calibri" w:hAnsi="Times New Roman" w:cs="Times New Roman"/>
                <w:sz w:val="20"/>
                <w:szCs w:val="20"/>
              </w:rPr>
              <w:t>Ресурсное обеспечение библиотеки (количество единиц фонда)</w:t>
            </w:r>
          </w:p>
        </w:tc>
        <w:tc>
          <w:tcPr>
            <w:tcW w:w="696" w:type="dxa"/>
            <w:gridSpan w:val="2"/>
            <w:shd w:val="clear" w:color="auto" w:fill="FFFFFF"/>
          </w:tcPr>
          <w:p w:rsidR="00611198" w:rsidRPr="00803C4A" w:rsidRDefault="00611198" w:rsidP="00E728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3C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275" w:type="dxa"/>
            <w:gridSpan w:val="3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125780</w:t>
            </w:r>
          </w:p>
        </w:tc>
        <w:tc>
          <w:tcPr>
            <w:tcW w:w="851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139170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Обновляемость</w:t>
            </w:r>
            <w:proofErr w:type="spellEnd"/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библиотечного фонда (прирост книжного фонда)</w:t>
            </w:r>
          </w:p>
        </w:tc>
        <w:tc>
          <w:tcPr>
            <w:tcW w:w="696" w:type="dxa"/>
            <w:gridSpan w:val="2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</w:p>
        </w:tc>
        <w:tc>
          <w:tcPr>
            <w:tcW w:w="1275" w:type="dxa"/>
            <w:gridSpan w:val="3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198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rPr>
          <w:trHeight w:val="495"/>
        </w:trPr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3C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Оснащение здания оборудованием и мебелью  </w:t>
            </w:r>
          </w:p>
        </w:tc>
        <w:tc>
          <w:tcPr>
            <w:tcW w:w="696" w:type="dxa"/>
            <w:gridSpan w:val="2"/>
            <w:shd w:val="clear" w:color="auto" w:fill="FFFFFF"/>
          </w:tcPr>
          <w:p w:rsidR="00611198" w:rsidRPr="00803C4A" w:rsidRDefault="00611198" w:rsidP="00E728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3C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275" w:type="dxa"/>
            <w:gridSpan w:val="3"/>
            <w:shd w:val="clear" w:color="auto" w:fill="FFFFFF"/>
          </w:tcPr>
          <w:p w:rsidR="00611198" w:rsidRPr="00803C4A" w:rsidRDefault="00611198" w:rsidP="00611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611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3C4A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Обеспеченность квалифицированными специалистами (кол-во специалистов с высшим образованием)</w:t>
            </w:r>
          </w:p>
        </w:tc>
        <w:tc>
          <w:tcPr>
            <w:tcW w:w="696" w:type="dxa"/>
            <w:gridSpan w:val="2"/>
            <w:shd w:val="clear" w:color="auto" w:fill="FFFFFF"/>
          </w:tcPr>
          <w:p w:rsidR="00611198" w:rsidRPr="00803C4A" w:rsidRDefault="00611198" w:rsidP="00E728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3C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ед.  </w:t>
            </w:r>
          </w:p>
        </w:tc>
        <w:tc>
          <w:tcPr>
            <w:tcW w:w="1275" w:type="dxa"/>
            <w:gridSpan w:val="3"/>
            <w:shd w:val="clear" w:color="auto" w:fill="FFFFFF"/>
          </w:tcPr>
          <w:p w:rsidR="00611198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198" w:rsidRPr="00803C4A" w:rsidTr="00E728C6">
        <w:tc>
          <w:tcPr>
            <w:tcW w:w="535" w:type="dxa"/>
            <w:shd w:val="clear" w:color="auto" w:fill="FFFFFF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478" w:type="dxa"/>
            <w:shd w:val="clear" w:color="auto" w:fill="FFFFFF"/>
          </w:tcPr>
          <w:p w:rsidR="00611198" w:rsidRPr="00803C4A" w:rsidRDefault="00611198" w:rsidP="00E728C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3C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обоснованных жалоб на качество оказываемых услуг</w:t>
            </w:r>
          </w:p>
        </w:tc>
        <w:tc>
          <w:tcPr>
            <w:tcW w:w="696" w:type="dxa"/>
            <w:gridSpan w:val="2"/>
            <w:shd w:val="clear" w:color="auto" w:fill="FFFFFF"/>
          </w:tcPr>
          <w:p w:rsidR="00611198" w:rsidRPr="00803C4A" w:rsidRDefault="00611198" w:rsidP="00E728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3C4A">
              <w:rPr>
                <w:rFonts w:ascii="Times New Roman" w:eastAsia="Calibri" w:hAnsi="Times New Roman" w:cs="Times New Roman"/>
                <w:sz w:val="20"/>
                <w:szCs w:val="20"/>
              </w:rPr>
              <w:t>кол-во жалоб</w:t>
            </w:r>
          </w:p>
        </w:tc>
        <w:tc>
          <w:tcPr>
            <w:tcW w:w="1275" w:type="dxa"/>
            <w:gridSpan w:val="3"/>
            <w:shd w:val="clear" w:color="auto" w:fill="FFFFFF"/>
          </w:tcPr>
          <w:p w:rsidR="00611198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3C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611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611198" w:rsidRPr="00803C4A" w:rsidRDefault="00611198" w:rsidP="00E7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611198" w:rsidRPr="00611198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803C4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Директор муниципального  бюджетного учрежд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ения___________________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Будяну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 xml:space="preserve"> Г.А.</w:t>
      </w: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03C4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03C4A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«Централизованная библиотечная система»</w:t>
      </w:r>
      <w:r w:rsidRPr="00803C4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</w:t>
      </w:r>
      <w:r w:rsidRPr="00803C4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(подпись)</w:t>
      </w:r>
      <w:r w:rsidRPr="00803C4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 xml:space="preserve">                  (Ф.И.О.)</w:t>
      </w:r>
    </w:p>
    <w:p w:rsidR="00611198" w:rsidRPr="00803C4A" w:rsidRDefault="00611198" w:rsidP="006111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C3CD3" w:rsidRDefault="001C3CD3"/>
    <w:sectPr w:rsidR="001C3CD3" w:rsidSect="002A7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4C9"/>
    <w:rsid w:val="001C3CD3"/>
    <w:rsid w:val="002A73F2"/>
    <w:rsid w:val="005B14C9"/>
    <w:rsid w:val="00611198"/>
    <w:rsid w:val="00EA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3381</Characters>
  <Application>Microsoft Office Word</Application>
  <DocSecurity>0</DocSecurity>
  <Lines>28</Lines>
  <Paragraphs>7</Paragraphs>
  <ScaleCrop>false</ScaleCrop>
  <Company>МБУ "ГЦБС"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Новокрещенова</dc:creator>
  <cp:keywords/>
  <dc:description/>
  <cp:lastModifiedBy>Sharubina</cp:lastModifiedBy>
  <cp:revision>2</cp:revision>
  <dcterms:created xsi:type="dcterms:W3CDTF">2013-04-19T08:06:00Z</dcterms:created>
  <dcterms:modified xsi:type="dcterms:W3CDTF">2013-04-19T08:06:00Z</dcterms:modified>
</cp:coreProperties>
</file>